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21" w:rsidRPr="00EA2021" w:rsidRDefault="00EA2021" w:rsidP="00EA202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1"/>
          <w:kern w:val="36"/>
          <w:sz w:val="46"/>
          <w:szCs w:val="46"/>
          <w:lang w:eastAsia="ru-RU"/>
        </w:rPr>
      </w:pPr>
      <w:r w:rsidRPr="00EA2021">
        <w:rPr>
          <w:rFonts w:ascii="Arial" w:eastAsia="Times New Roman" w:hAnsi="Arial" w:cs="Arial"/>
          <w:b/>
          <w:bCs/>
          <w:color w:val="2D2D2D"/>
          <w:spacing w:val="1"/>
          <w:kern w:val="36"/>
          <w:sz w:val="46"/>
          <w:szCs w:val="46"/>
          <w:lang w:eastAsia="ru-RU"/>
        </w:rPr>
        <w:t>О патриотическом воспитании в Республике Тыва</w:t>
      </w:r>
    </w:p>
    <w:p w:rsidR="00EA2021" w:rsidRPr="00EA2021" w:rsidRDefault="00EA2021" w:rsidP="00EA202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</w:pP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t> </w:t>
      </w: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br/>
        <w:t>ЗАКОН</w:t>
      </w: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br/>
        <w:t> </w:t>
      </w: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br/>
        <w:t> РЕСПУБЛИКИ ТЫВА </w:t>
      </w: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br/>
        <w:t> </w:t>
      </w: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br/>
        <w:t>от 12 января 2018 года N 351-ЗРТ</w:t>
      </w: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br/>
        <w:t> </w:t>
      </w: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br/>
        <w:t> </w:t>
      </w: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br/>
        <w:t>О патриотическом воспитании в Республике Тыва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proofErr w:type="gramStart"/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t>Принят</w:t>
      </w:r>
      <w:proofErr w:type="gramEnd"/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Верховным Хуралом (парламентом)</w:t>
      </w: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Республики Тыва</w:t>
      </w: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27 декабря 2017 года </w:t>
      </w: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</w: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Статья 1. Предмет регулирования настоящего Закона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Настоящий Закон регулирует отношения в сфере патриотического воспитания граждан Российской Федерации, проживающих на территории Республики Тыва, в том числе определяет цели, задачи и основные направления деятельности в этой сфере, устанавливает правовые, экономические и организационные основы деятельности в сфере патриотического воспитания граждан.</w:t>
      </w:r>
    </w:p>
    <w:p w:rsidR="00EA2021" w:rsidRPr="00EA2021" w:rsidRDefault="00EA2021" w:rsidP="00EA2021">
      <w:pPr>
        <w:shd w:val="clear" w:color="auto" w:fill="FFFFFF"/>
        <w:spacing w:before="288" w:after="173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</w:pP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t>Статья 2. Основные понятия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Статья 2. Основные понятия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1. В настоящем Законе применяются следующие основные понятия: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1) патриотизм - любовь к Родине, своему народу, стремление своими действиями служить их интересам, защищать от врагов;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2) патриотическое воспитание - систематическая и целенаправленная деятельность, основанная на формировании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</w:r>
      <w:proofErr w:type="gramStart"/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t>3) военно-патриотическое воспитание - комплекс мероприятий, направленных на формирование у граждан осознанной необходимости защиты Отечества, подготовку к военной службе, воспитание гордости за принадлежность к своему народу, к его свершениям, за Вооруженные Силы страны, уважения к отечественной истории, военной службе и форме одежды, формирование ориентации на сохранение, приумножение славных воинских традиций предков, увековечение памяти воинов, погибших при защите Родины.</w:t>
      </w:r>
      <w:proofErr w:type="gramEnd"/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2. Иные понятия, используемые в настоящем Законе, применяются в значениях, установленных федеральным законодательством и законодательством Республики Тыва, регулирующим вопросы реализации государственной политики в сфере патриотического воспитания граждан на территории Республики Тыва.</w:t>
      </w:r>
    </w:p>
    <w:p w:rsidR="00EA2021" w:rsidRPr="00EA2021" w:rsidRDefault="00EA2021" w:rsidP="00EA2021">
      <w:pPr>
        <w:shd w:val="clear" w:color="auto" w:fill="FFFFFF"/>
        <w:spacing w:before="288" w:after="173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</w:pP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t>Статья 3. Правовые основы патриотического воспитания граждан в Республике Тыва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Статья 3. Правовые основы патриотического воспитания граждан в Республике Тыва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lastRenderedPageBreak/>
        <w:br/>
        <w:t>Правовые основы патриотического воспитания граждан в Республике Тыва составляют </w:t>
      </w:r>
      <w:hyperlink r:id="rId4" w:history="1">
        <w:r w:rsidRPr="00EA2021">
          <w:rPr>
            <w:rFonts w:ascii="Arial" w:eastAsia="Times New Roman" w:hAnsi="Arial" w:cs="Arial"/>
            <w:color w:val="00466E"/>
            <w:spacing w:val="1"/>
            <w:sz w:val="16"/>
            <w:u w:val="single"/>
            <w:lang w:eastAsia="ru-RU"/>
          </w:rPr>
          <w:t>Конституция Российской Федерации</w:t>
        </w:r>
      </w:hyperlink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t>, федеральные законы, иные нормативные правовые акты Российской Федерации, </w:t>
      </w:r>
      <w:hyperlink r:id="rId5" w:history="1">
        <w:r w:rsidRPr="00EA2021">
          <w:rPr>
            <w:rFonts w:ascii="Arial" w:eastAsia="Times New Roman" w:hAnsi="Arial" w:cs="Arial"/>
            <w:color w:val="00466E"/>
            <w:spacing w:val="1"/>
            <w:sz w:val="16"/>
            <w:u w:val="single"/>
            <w:lang w:eastAsia="ru-RU"/>
          </w:rPr>
          <w:t>Конституция Республики Тыва</w:t>
        </w:r>
      </w:hyperlink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t>, настоящий Закон и принятые в соответствии с ним иные нормативные правовые акты Республики Тыва, муниципальные нормативные правовые акты.</w:t>
      </w:r>
    </w:p>
    <w:p w:rsidR="00EA2021" w:rsidRPr="00EA2021" w:rsidRDefault="00EA2021" w:rsidP="00EA2021">
      <w:pPr>
        <w:shd w:val="clear" w:color="auto" w:fill="FFFFFF"/>
        <w:spacing w:before="288" w:after="173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</w:pP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t>Статья 4. Цели, задачи и принципы патриотического воспитания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Статья 4. Цели, задачи и принципы патриотического воспитания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1. Целями патриотического воспитания граждан являются: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1) формирование у граждан гражданской идентичности, патриотических чувств и сознания;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2) привитие гражданам патриотического отношения к обществу и государству на основе высокой социальной активности, гражданской ответственности, готовности и способности к служению Отечеству и укреплению государства, обеспечению его жизненно важных интересов и устойчивого развития.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</w:r>
      <w:proofErr w:type="gramStart"/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t>Главная цель патриотического воспитания граждан - возрождение в обществе основ гражданственности и патриотизма как важнейших духовно-нравственных и социальных ценностей, формирование и развитие у подрастающего поколения важнейших социально значимых гражданских качеств и способности проявить их в созидательном процессе в интересах общества и государства, в том числе в тех видах деятельности, которые связаны с обеспечением их безопасности.</w:t>
      </w:r>
      <w:proofErr w:type="gramEnd"/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2. Достижение указанной цели патриотического воспитания осуществляется посредством решения следующих задач: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1) воспитание граждан в духе уважения к </w:t>
      </w:r>
      <w:hyperlink r:id="rId6" w:history="1">
        <w:r w:rsidRPr="00EA2021">
          <w:rPr>
            <w:rFonts w:ascii="Arial" w:eastAsia="Times New Roman" w:hAnsi="Arial" w:cs="Arial"/>
            <w:color w:val="00466E"/>
            <w:spacing w:val="1"/>
            <w:sz w:val="16"/>
            <w:u w:val="single"/>
            <w:lang w:eastAsia="ru-RU"/>
          </w:rPr>
          <w:t>Конституции Российской Федерации</w:t>
        </w:r>
      </w:hyperlink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t>, государственным символам Российской Федерации, </w:t>
      </w:r>
      <w:hyperlink r:id="rId7" w:history="1">
        <w:r w:rsidRPr="00EA2021">
          <w:rPr>
            <w:rFonts w:ascii="Arial" w:eastAsia="Times New Roman" w:hAnsi="Arial" w:cs="Arial"/>
            <w:color w:val="00466E"/>
            <w:spacing w:val="1"/>
            <w:sz w:val="16"/>
            <w:u w:val="single"/>
            <w:lang w:eastAsia="ru-RU"/>
          </w:rPr>
          <w:t>Конституции Республики Тыва</w:t>
        </w:r>
      </w:hyperlink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t>, государственным символам Республики Тыва, законности, нормам цивилизованного общества, семейным ценностям, а также создание условий для реализации конституционных прав человека, его обязанностей, гражданского и воинского долга;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2) формирование и утверждение в сознании граждан патриотических ценностей, взглядов и убеждений, уважения к культурному, историческому и боевому прошлому и традициям России, Республики Тыва, готовности к служению Отечеству и его защите, добросовестному выполнению гражданского, профессионального и воинского долга, служебных обязанностей;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3) создание возможностей для более активного вовлечения граждан, общественных объединений, некоммерческих организаций в решение социально-экономических, культурных, правовых, экологических и других проблем, а также в мероприятия историко-патриотической, героико-патриотической, военно-патриотической и гражданско-патриотической направленности;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4) формирование расовой, национальной, религиозной терпимости, развитие дружественных отношений между проживающими в Республике Тыва представителями различных национальностей.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3. Патриотическое воспитание граждан реализуется во взаимосвязи и единстве принципов: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1) законности;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2) гласности;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3) соблюдения прав и законных интересов граждан;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4) универсальности основных направлений патриотического воспитания граждан.</w:t>
      </w:r>
    </w:p>
    <w:p w:rsidR="00EA2021" w:rsidRPr="00EA2021" w:rsidRDefault="00EA2021" w:rsidP="00EA2021">
      <w:pPr>
        <w:shd w:val="clear" w:color="auto" w:fill="FFFFFF"/>
        <w:spacing w:before="288" w:after="173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</w:pP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t>Статья 5. Система патриотического воспитания граждан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Статья 5. Система патриотического воспитания граждан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Система патриотического воспитания граждан включает в себя: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lastRenderedPageBreak/>
        <w:br/>
        <w:t>1) субъекты патриотического воспитания граждан (органы государственной власти Республики Тыва, органы местного самоуправления в Республике Тыва, общественные объединения, некоммерческие организации, средства массовой информации и иные субъекты патриотического воспитания граждан);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2) нормативную правовую, научно-методическую базу воспитательной, образовательной и массовой просветительской деятельности;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3) комплекс мероприятий по формированию патриотических чувств и сознания граждан, организуемых и проводимых на постоянной основе субъектами патриотического воспитания граждан.</w:t>
      </w:r>
    </w:p>
    <w:p w:rsidR="00EA2021" w:rsidRPr="00EA2021" w:rsidRDefault="00EA2021" w:rsidP="00EA2021">
      <w:pPr>
        <w:shd w:val="clear" w:color="auto" w:fill="FFFFFF"/>
        <w:spacing w:before="288" w:after="173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</w:pP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t>Статья 6. Государственные программы Республики Тыва, предусматривающие мероприятия в сфере патриотического воспитания граждан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Статья 6. Государственные программы Республики Тыва, предусматривающие мероприятия в сфере патриотического воспитания граждан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В целях реализации мер, направленных на патриотическое воспитание граждан, создание правовых, социально-экономических и организационных условий и гарантий реализации государственной политики Республики Тыва, принимаются государственные программы Республики Тыва, предусматривающие мероприятия в сфере патриотического воспитания граждан.</w:t>
      </w:r>
    </w:p>
    <w:p w:rsidR="00EA2021" w:rsidRPr="00EA2021" w:rsidRDefault="00EA2021" w:rsidP="00EA2021">
      <w:pPr>
        <w:shd w:val="clear" w:color="auto" w:fill="FFFFFF"/>
        <w:spacing w:before="288" w:after="173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</w:pP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t>Статья 7. Основные направления деятельности в сфере патриотического воспитания граждан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Статья 7. Основные направления деятельности в сфере патриотического воспитания граждан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Основными направлениями деятельности в сфере патриотического воспитания граждан являются: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1) нормативное правовое регулирование сферы патриотического воспитания граждан;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2) научное и методическое обеспечение функционирования системы патриотического воспитания граждан;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3) материально-техническое обеспечение сферы патриотического воспитания граждан;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4) повышение профессионализма специалистов патриотического воспитания, в том числе организация подготовки и переподготовки специалистов в сфере патриотического воспитания граждан;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5) информационное обеспечение сферы патриотического воспитания граждан;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6) совершенствование системы добровольной подготовки граждан к военной службе;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7) осуществление взаимодействия субъектов патриотического воспитания граждан в целях развития и совершенствования системы патриотического воспитания граждан;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8) иные направления деятельности, предусмотренные федеральным законодательством и законодательством Республики Тыва.</w:t>
      </w:r>
    </w:p>
    <w:p w:rsidR="00EA2021" w:rsidRPr="00EA2021" w:rsidRDefault="00EA2021" w:rsidP="00EA2021">
      <w:pPr>
        <w:shd w:val="clear" w:color="auto" w:fill="FFFFFF"/>
        <w:spacing w:before="288" w:after="173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</w:pP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t>Статья 8. Полномочия Верховного Хурала (парламента) Республики Тыва в сфере патриотического воспитания граждан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Статья 8. Полномочия Верховного Хурала (парламента) Республики Тыва в сфере патриотического воспитания граждан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К полномочиям Верховного Хурала (парламента) Республики Тыва в сфере патриотического воспитания граждан относятся: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lastRenderedPageBreak/>
        <w:br/>
        <w:t>1) принятие законов Республики Тыва в сфере патриотического воспитания граждан, внесение в них изменений и дополнений;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 xml:space="preserve">2) осуществление </w:t>
      </w:r>
      <w:proofErr w:type="gramStart"/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t>контроля за</w:t>
      </w:r>
      <w:proofErr w:type="gramEnd"/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t xml:space="preserve"> исполнением законов Республики Тыва в сфере патриотического воспитания граждан;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3) иные полномочия в сфере патриотического воспитания граждан в соответствии с федеральным законодательством и законодательством Республики Тыва.</w:t>
      </w:r>
    </w:p>
    <w:p w:rsidR="00EA2021" w:rsidRPr="00EA2021" w:rsidRDefault="00EA2021" w:rsidP="00EA2021">
      <w:pPr>
        <w:shd w:val="clear" w:color="auto" w:fill="FFFFFF"/>
        <w:spacing w:before="288" w:after="173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</w:pP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t>Статья 9. Полномочия органов исполнительной власти Республики Тыва в сфере патриотического воспитания граждан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Статья 9. Полномочия органов исполнительной власти Республики Тыва в сфере патриотического воспитания граждан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1. К полномочиям Правительства Республики Тыва в сфере патриотического воспитания граждан относятся: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1) обеспечение проведения государственной политики Республики Тыва в сфере патриотического воспитания граждан;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2) принятие нормативных правовых актов Республики Тыва в сфере патриотического воспитания граждан;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3) утверждение государственных программ Республики Тыва в сфере патриотического воспитания граждан;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4) определение органа исполнительной власти Республики Тыва, уполномоченного в сфере патриотического воспитания граждан;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5) оказание содействия и поддержки социально ориентированным некоммерческим организациям, участвующим в реализации задач, связанных с вопросами патриотического воспитания граждан;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6) иные полномочия в сфере патриотического воспитания граждан в соответствии с федеральным законодательством и законодательством Республики Тыва.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2. К полномочиям органа исполнительной власти Республики Тыва, уполномоченного в сфере патриотического воспитания граждан, относятся: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1) разработка плана мероприятий по реализации государственной политики Республики Тыва в сфере патриотического воспитания граждан;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2) разработка и реализация государственных программ Республики Тыва в сфере патриотического воспитания граждан;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3) осуществление мониторинга системы патриотического воспитания в Республике Тыва;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4) организация научного, методического и информационного обеспечения деятельности по реализации государственной политики Республики Тыва в сфере патриотического воспитания граждан;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5) обеспечение взаимодействия субъектов патриотического воспитания граждан в Республике Тыва;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6) организация межрегионального сотрудничества в сфере патриотического воспитания граждан;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7) иные полномочия в сфере патриотического воспитания граждан в соответствии с федеральным законодательством и законодательством Республики Тыва.</w:t>
      </w:r>
    </w:p>
    <w:p w:rsidR="00EA2021" w:rsidRPr="00EA2021" w:rsidRDefault="00EA2021" w:rsidP="00EA2021">
      <w:pPr>
        <w:shd w:val="clear" w:color="auto" w:fill="FFFFFF"/>
        <w:spacing w:before="288" w:after="173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</w:pP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t>Статья 10. Участие органов местного самоуправления в Республике Тыва в патриотическом воспитании граждан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Статья 10. Участие органов местного самоуправления в Республике Тыва в патриотическом воспитании граждан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lastRenderedPageBreak/>
        <w:br/>
        <w:t>Органы местного самоуправления в Республике Тыва участвуют в патриотическом воспитании граждан в соответствии с федеральным законодательством и законодательством Республики Тыва.</w:t>
      </w:r>
    </w:p>
    <w:p w:rsidR="00EA2021" w:rsidRPr="00EA2021" w:rsidRDefault="00EA2021" w:rsidP="00EA2021">
      <w:pPr>
        <w:shd w:val="clear" w:color="auto" w:fill="FFFFFF"/>
        <w:spacing w:before="288" w:after="173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</w:pP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t>Статья 11. Участие общественных объединений и некоммерческих организаций в патриотическом воспитании граждан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Статья 11. Участие общественных объединений и некоммерческих организаций в патриотическом воспитании граждан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Общественные объединения и некоммерческие организации могут участвовать в патриотическом воспитании граждан в соответствии с федеральным законодательством и законодательством Республики Тыва.</w:t>
      </w:r>
    </w:p>
    <w:p w:rsidR="00EA2021" w:rsidRPr="00EA2021" w:rsidRDefault="00EA2021" w:rsidP="00EA2021">
      <w:pPr>
        <w:shd w:val="clear" w:color="auto" w:fill="FFFFFF"/>
        <w:spacing w:before="288" w:after="173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</w:pP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t>Статья 12. Финансовое обеспечение деятельности в сфере патриотического воспитания граждан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Статья 12. Финансовое обеспечение деятельности в сфере патриотического воспитания граждан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Финансовое обеспечение деятельности в сфере патриотического воспитания граждан осуществляется за счет средств республиканского бюджета Республики Тыва в пределах бюджетных ассигнований, предусмотренных законом Республики Тыва о республиканском бюджете Республики Тыва на соответствующий финансовый год и плановый период.</w:t>
      </w:r>
    </w:p>
    <w:p w:rsidR="00EA2021" w:rsidRPr="00EA2021" w:rsidRDefault="00EA2021" w:rsidP="00EA2021">
      <w:pPr>
        <w:shd w:val="clear" w:color="auto" w:fill="FFFFFF"/>
        <w:spacing w:before="288" w:after="173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</w:pPr>
      <w:r w:rsidRPr="00EA2021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t>Статья 13. Вступление в силу настоящего Закона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Статья 13. Вступление в силу настоящего Закона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Настоящий Закон вступает в силу по истечении десяти дней со дня его официального опубликования.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</w: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Глава Республики Тыва</w:t>
      </w: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Ш.КАРА-ООЛ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г. Кызыл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12 января 2018 года</w:t>
      </w:r>
    </w:p>
    <w:p w:rsidR="00EA2021" w:rsidRPr="00EA2021" w:rsidRDefault="00EA2021" w:rsidP="00EA2021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</w:pPr>
      <w:r w:rsidRPr="00EA2021">
        <w:rPr>
          <w:rFonts w:ascii="Arial" w:eastAsia="Times New Roman" w:hAnsi="Arial" w:cs="Arial"/>
          <w:color w:val="2D2D2D"/>
          <w:spacing w:val="1"/>
          <w:sz w:val="16"/>
          <w:szCs w:val="16"/>
          <w:lang w:eastAsia="ru-RU"/>
        </w:rPr>
        <w:br/>
        <w:t>N 351-ЗРТ</w:t>
      </w:r>
    </w:p>
    <w:p w:rsidR="0039113D" w:rsidRDefault="0039113D"/>
    <w:sectPr w:rsidR="0039113D" w:rsidSect="00391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EA2021"/>
    <w:rsid w:val="0039113D"/>
    <w:rsid w:val="00EA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3D"/>
  </w:style>
  <w:style w:type="paragraph" w:styleId="1">
    <w:name w:val="heading 1"/>
    <w:basedOn w:val="a"/>
    <w:link w:val="10"/>
    <w:uiPriority w:val="9"/>
    <w:qFormat/>
    <w:rsid w:val="00EA2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2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0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20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EA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A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A20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67050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hyperlink" Target="http://docs.cntd.ru/document/906705011" TargetMode="External"/><Relationship Id="rId4" Type="http://schemas.openxmlformats.org/officeDocument/2006/relationships/hyperlink" Target="http://docs.cntd.ru/document/900493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1805</Words>
  <Characters>10289</Characters>
  <Application>Microsoft Office Word</Application>
  <DocSecurity>0</DocSecurity>
  <Lines>85</Lines>
  <Paragraphs>24</Paragraphs>
  <ScaleCrop>false</ScaleCrop>
  <Company/>
  <LinksUpToDate>false</LinksUpToDate>
  <CharactersWithSpaces>12070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Айрана Байыр</dc:creator>
  <cp:keywords/>
  <dc:description/>
  <cp:lastModifiedBy>Айрана Байыр</cp:lastModifiedBy>
  <cp:revision>1</cp:revision>
  <dcterms:created xsi:type="dcterms:W3CDTF">2018-12-06T14:39:00Z</dcterms:created>
  <dcterms:modified xsi:type="dcterms:W3CDTF">2018-12-06T14:40:00Z</dcterms:modified>
</cp:coreProperties>
</file>